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32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29210</wp:posOffset>
            </wp:positionH>
            <wp:positionV relativeFrom="paragraph">
              <wp:posOffset>-177800</wp:posOffset>
            </wp:positionV>
            <wp:extent cx="116205" cy="1162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" cy="116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ind w:left="32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29210</wp:posOffset>
            </wp:positionH>
            <wp:positionV relativeFrom="paragraph">
              <wp:posOffset>-547370</wp:posOffset>
            </wp:positionV>
            <wp:extent cx="116205" cy="116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" cy="116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7"/>
        </w:trPr>
        <w:tc>
          <w:tcPr>
            <w:tcW w:w="6120" w:type="dxa"/>
            <w:vAlign w:val="bottom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6120" w:type="dxa"/>
            <w:vAlign w:val="bottom"/>
            <w:vMerge w:val="restart"/>
          </w:tcPr>
          <w:p>
            <w:pPr>
              <w:jc w:val="center"/>
              <w:ind w:right="321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6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20" w:type="dxa"/>
            <w:vAlign w:val="bottom"/>
            <w:vMerge w:val="restart"/>
          </w:tcPr>
          <w:p>
            <w:pPr>
              <w:jc w:val="center"/>
              <w:ind w:right="341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120" w:type="dxa"/>
            <w:vAlign w:val="bottom"/>
            <w:vMerge w:val="restart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5159375</wp:posOffset>
            </wp:positionH>
            <wp:positionV relativeFrom="paragraph">
              <wp:posOffset>-592455</wp:posOffset>
            </wp:positionV>
            <wp:extent cx="56515" cy="6057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3874135</wp:posOffset>
            </wp:positionH>
            <wp:positionV relativeFrom="paragraph">
              <wp:posOffset>-592455</wp:posOffset>
            </wp:positionV>
            <wp:extent cx="56515" cy="6057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-1753235</wp:posOffset>
            </wp:positionH>
            <wp:positionV relativeFrom="paragraph">
              <wp:posOffset>627380</wp:posOffset>
            </wp:positionV>
            <wp:extent cx="7000875" cy="39274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0875" cy="3927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20"/>
            <w:col w:w="8340"/>
          </w:cols>
          <w:pgMar w:left="460" w:top="21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4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224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6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6"/>
                </w:rPr>
                <w:t>Bruce Theresa Margaret Ms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6"/>
          </w:tcPr>
          <w:p>
            <w:pPr>
              <w:spacing w:after="0" w:line="98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NuCana plc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NCNA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0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4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Chief Operating Officer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NUCANA PLC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04/15/2026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 LOCHSIDE WAY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808080"/>
            </w:tcBorders>
            <w:gridSpan w:val="6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EDINBURGH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X0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EH12 9DT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4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680" w:type="dxa"/>
            <w:vAlign w:val="bottom"/>
            <w:gridSpan w:val="6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20" w:type="dxa"/>
            <w:vAlign w:val="bottom"/>
            <w:gridSpan w:val="1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80" w:type="dxa"/>
            <w:vAlign w:val="bottom"/>
            <w:gridSpan w:val="1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  Date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 (Instr.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(Instr.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04/15/2026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132,600,130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04/15/2036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Ordinary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132,600,130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132,600,130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Shares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7007860</wp:posOffset>
            </wp:positionH>
            <wp:positionV relativeFrom="paragraph">
              <wp:posOffset>-1428750</wp:posOffset>
            </wp:positionV>
            <wp:extent cx="27940" cy="14344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" cy="1434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60" w:hanging="126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ordinary shares, nominal value 0.0004 Pounds Sterling per share (the "Ordinary Shares"), of NuCana plc (the "Company") underlying this option have an exercise price of 0.0004 Pounds Sterling.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200" w:hanging="6"/>
        <w:spacing w:after="0" w:line="254" w:lineRule="auto"/>
        <w:tabs>
          <w:tab w:leader="none" w:pos="162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shares underlying this option vested as to 50% on April 15, 2026, with the remainder to vest in four equal annual installments thereafter, subject to the Reporting Person's continued service with the Company through the applicable vesting date.</w:t>
      </w:r>
    </w:p>
    <w:p>
      <w:pPr>
        <w:ind w:left="6600"/>
        <w:spacing w:after="0" w:line="238" w:lineRule="auto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Ian Webster, Attorney-in-Fact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0000FF"/>
          <w:vertAlign w:val="subscript"/>
        </w:rPr>
        <w:t>04/16/2026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-26035</wp:posOffset>
            </wp:positionV>
            <wp:extent cx="132397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for Theresa Bruce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-19050</wp:posOffset>
            </wp:positionV>
            <wp:extent cx="726440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44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5588000</wp:posOffset>
            </wp:positionH>
            <wp:positionV relativeFrom="paragraph">
              <wp:posOffset>-80645</wp:posOffset>
            </wp:positionV>
            <wp:extent cx="458470" cy="76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4000" w:hanging="6"/>
        <w:spacing w:after="0" w:line="318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117971" TargetMode="External"/><Relationship Id="rId14" Type="http://schemas.openxmlformats.org/officeDocument/2006/relationships/hyperlink" Target="http://www.sec.gov/cgi-bin/browse-edgar?action=getcompany&amp;CIK=00017096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2026-04-16T15:46:56Z</dcterms:created>
  <dcterms:modified xsi:type="dcterms:W3CDTF">2026-04-16T15:46:56Z</dcterms:modified>
</cp:coreProperties>
</file>